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19E51" w14:textId="77777777" w:rsidR="00606FCC" w:rsidRPr="001277CA" w:rsidRDefault="00606FCC" w:rsidP="00D2121D">
      <w:pPr>
        <w:spacing w:line="360" w:lineRule="auto"/>
        <w:jc w:val="center"/>
        <w:rPr>
          <w:rFonts w:ascii="Times New Roman" w:hAnsi="Times New Roman" w:cs="Times New Roman"/>
          <w:b/>
          <w:bCs/>
          <w:sz w:val="32"/>
          <w:szCs w:val="32"/>
        </w:rPr>
      </w:pPr>
      <w:r w:rsidRPr="001277CA">
        <w:rPr>
          <w:rFonts w:ascii="Times New Roman" w:hAnsi="Times New Roman" w:cs="Times New Roman"/>
          <w:b/>
          <w:bCs/>
          <w:sz w:val="32"/>
          <w:szCs w:val="32"/>
        </w:rPr>
        <w:t>Tết ấm tình quân dân</w:t>
      </w:r>
    </w:p>
    <w:p w14:paraId="430F6C60" w14:textId="77777777" w:rsidR="00606FCC" w:rsidRPr="001277CA" w:rsidRDefault="00606FCC" w:rsidP="00D2121D">
      <w:pPr>
        <w:spacing w:line="360" w:lineRule="auto"/>
        <w:jc w:val="center"/>
        <w:rPr>
          <w:rFonts w:ascii="Times New Roman" w:hAnsi="Times New Roman" w:cs="Times New Roman"/>
          <w:b/>
          <w:bCs/>
          <w:sz w:val="32"/>
          <w:szCs w:val="32"/>
        </w:rPr>
      </w:pPr>
      <w:r w:rsidRPr="001277CA">
        <w:rPr>
          <w:rFonts w:ascii="Times New Roman" w:hAnsi="Times New Roman" w:cs="Times New Roman"/>
          <w:b/>
          <w:bCs/>
          <w:sz w:val="32"/>
          <w:szCs w:val="32"/>
        </w:rPr>
        <w:t>--------------</w:t>
      </w:r>
    </w:p>
    <w:p w14:paraId="0778F521" w14:textId="73A63AF2" w:rsidR="001277CA" w:rsidRDefault="00606FCC" w:rsidP="00D2121D">
      <w:pPr>
        <w:pStyle w:val="text"/>
        <w:pBdr>
          <w:top w:val="single" w:sz="2" w:space="0" w:color="E5E7EB"/>
          <w:left w:val="single" w:sz="2" w:space="0" w:color="E5E7EB"/>
          <w:bottom w:val="single" w:sz="2" w:space="0" w:color="E5E7EB"/>
          <w:right w:val="single" w:sz="2" w:space="0" w:color="E5E7EB"/>
        </w:pBdr>
        <w:spacing w:before="0" w:beforeAutospacing="0" w:after="225" w:afterAutospacing="0" w:line="360" w:lineRule="auto"/>
        <w:jc w:val="both"/>
        <w:rPr>
          <w:b/>
          <w:bCs/>
          <w:i/>
          <w:iCs/>
          <w:sz w:val="32"/>
          <w:szCs w:val="32"/>
        </w:rPr>
      </w:pPr>
      <w:r w:rsidRPr="001277CA">
        <w:rPr>
          <w:sz w:val="32"/>
          <w:szCs w:val="32"/>
        </w:rPr>
        <w:t xml:space="preserve">Năm 2024 ghi lại dấu ấn không thể nào quên </w:t>
      </w:r>
      <w:r w:rsidR="001277CA">
        <w:rPr>
          <w:sz w:val="32"/>
          <w:szCs w:val="32"/>
        </w:rPr>
        <w:t xml:space="preserve">trong lòng các đồng chí cán bộ, chiến sỹ Quân đội nhân dân Việt Nam. Bởi đây là năm ghi dấu ấn trong chặng đường 80 năm xây dựng và trưởng thành của Quân đội nhân dân Việt Nam Anh hùng. </w:t>
      </w:r>
      <w:r w:rsidR="005D3D09">
        <w:rPr>
          <w:sz w:val="32"/>
          <w:szCs w:val="32"/>
        </w:rPr>
        <w:t xml:space="preserve">Trong đó, Ban CHQS huyện đã tổ chức những hoạt động ý nghĩa trong chương trình </w:t>
      </w:r>
      <w:r w:rsidR="005D3D09" w:rsidRPr="001277CA">
        <w:rPr>
          <w:sz w:val="32"/>
          <w:szCs w:val="32"/>
        </w:rPr>
        <w:t>“</w:t>
      </w:r>
      <w:r w:rsidR="005D3D09" w:rsidRPr="001277CA">
        <w:rPr>
          <w:b/>
          <w:bCs/>
          <w:i/>
          <w:iCs/>
          <w:sz w:val="32"/>
          <w:szCs w:val="32"/>
        </w:rPr>
        <w:t>Xuân chung tay đoàn kết, Tết thắm tình quân dân</w:t>
      </w:r>
    </w:p>
    <w:p w14:paraId="72B73861" w14:textId="4B304688" w:rsidR="005D3D09" w:rsidRPr="005D3D09" w:rsidRDefault="005D3D09" w:rsidP="00D2121D">
      <w:pPr>
        <w:pStyle w:val="text"/>
        <w:pBdr>
          <w:top w:val="single" w:sz="2" w:space="0" w:color="E5E7EB"/>
          <w:left w:val="single" w:sz="2" w:space="0" w:color="E5E7EB"/>
          <w:bottom w:val="single" w:sz="2" w:space="0" w:color="E5E7EB"/>
          <w:right w:val="single" w:sz="2" w:space="0" w:color="E5E7EB"/>
        </w:pBdr>
        <w:spacing w:before="0" w:beforeAutospacing="0" w:after="225" w:afterAutospacing="0" w:line="360" w:lineRule="auto"/>
        <w:jc w:val="center"/>
        <w:rPr>
          <w:i/>
          <w:iCs/>
          <w:sz w:val="32"/>
          <w:szCs w:val="32"/>
        </w:rPr>
      </w:pPr>
      <w:r w:rsidRPr="005D3D09">
        <w:rPr>
          <w:i/>
          <w:iCs/>
          <w:sz w:val="32"/>
          <w:szCs w:val="32"/>
        </w:rPr>
        <w:t xml:space="preserve">Một số hoạt động ý nghĩa tại chương trình “Xuân chung tay đoàn kết, Tết thắm </w:t>
      </w:r>
      <w:r>
        <w:rPr>
          <w:i/>
          <w:iCs/>
          <w:sz w:val="32"/>
          <w:szCs w:val="32"/>
        </w:rPr>
        <w:t>`</w:t>
      </w:r>
      <w:r w:rsidRPr="005D3D09">
        <w:rPr>
          <w:i/>
          <w:iCs/>
          <w:sz w:val="32"/>
          <w:szCs w:val="32"/>
        </w:rPr>
        <w:t>tình quân dân”</w:t>
      </w:r>
      <w:r>
        <w:rPr>
          <w:i/>
          <w:iCs/>
          <w:sz w:val="32"/>
          <w:szCs w:val="32"/>
        </w:rPr>
        <w:t>.</w:t>
      </w:r>
    </w:p>
    <w:p w14:paraId="72376791" w14:textId="008CE109" w:rsidR="001277CA" w:rsidRDefault="001277CA" w:rsidP="00D2121D">
      <w:pPr>
        <w:pStyle w:val="text"/>
        <w:pBdr>
          <w:top w:val="single" w:sz="2" w:space="0" w:color="E5E7EB"/>
          <w:left w:val="single" w:sz="2" w:space="0" w:color="E5E7EB"/>
          <w:bottom w:val="single" w:sz="2" w:space="0" w:color="E5E7EB"/>
          <w:right w:val="single" w:sz="2" w:space="0" w:color="E5E7EB"/>
        </w:pBdr>
        <w:spacing w:before="0" w:beforeAutospacing="0" w:after="225" w:afterAutospacing="0" w:line="360" w:lineRule="auto"/>
        <w:jc w:val="both"/>
        <w:rPr>
          <w:sz w:val="32"/>
          <w:szCs w:val="32"/>
        </w:rPr>
      </w:pPr>
      <w:r>
        <w:rPr>
          <w:sz w:val="32"/>
          <w:szCs w:val="32"/>
        </w:rPr>
        <w:t xml:space="preserve">80 năm ấy, đã ghi lại biết bao bản hùng ca chói lọi của Quân đội nhân dân Việt Nam : </w:t>
      </w:r>
      <w:r w:rsidR="007640AE">
        <w:rPr>
          <w:sz w:val="32"/>
          <w:szCs w:val="32"/>
        </w:rPr>
        <w:t>“</w:t>
      </w:r>
      <w:r>
        <w:rPr>
          <w:sz w:val="32"/>
          <w:szCs w:val="32"/>
        </w:rPr>
        <w:t>Từ nhân dân mà ra, vì nhân dân mà chiến đấu, hy sinh</w:t>
      </w:r>
      <w:r w:rsidR="007640AE">
        <w:rPr>
          <w:sz w:val="32"/>
          <w:szCs w:val="32"/>
        </w:rPr>
        <w:t>”</w:t>
      </w:r>
      <w:r>
        <w:rPr>
          <w:sz w:val="32"/>
          <w:szCs w:val="32"/>
        </w:rPr>
        <w:t>.</w:t>
      </w:r>
    </w:p>
    <w:p w14:paraId="1C7AD9C3" w14:textId="77777777" w:rsidR="00606FCC" w:rsidRPr="001277CA" w:rsidRDefault="00606FCC" w:rsidP="00D2121D">
      <w:pPr>
        <w:pStyle w:val="text"/>
        <w:pBdr>
          <w:top w:val="single" w:sz="2" w:space="0" w:color="E5E7EB"/>
          <w:left w:val="single" w:sz="2" w:space="0" w:color="E5E7EB"/>
          <w:bottom w:val="single" w:sz="2" w:space="0" w:color="E5E7EB"/>
          <w:right w:val="single" w:sz="2" w:space="0" w:color="E5E7EB"/>
        </w:pBdr>
        <w:spacing w:before="0" w:beforeAutospacing="0" w:after="225" w:afterAutospacing="0" w:line="360" w:lineRule="auto"/>
        <w:jc w:val="both"/>
        <w:rPr>
          <w:color w:val="000000"/>
          <w:sz w:val="32"/>
          <w:szCs w:val="32"/>
        </w:rPr>
      </w:pPr>
      <w:r w:rsidRPr="001277CA">
        <w:rPr>
          <w:color w:val="000000"/>
          <w:sz w:val="32"/>
          <w:szCs w:val="32"/>
        </w:rPr>
        <w:t>Ông Ban Ki-moon, Tổng thư ký Liên hợp quốc năm 2015, xúc động chia sẻ: “Xin được nghiêng mình, cúi đầu trước những người lính Việt Nam dũng cảm, đã đi một quãng đường rất dài, xa gia đình đến giúp những người khốn khổ ở châu Phi và Nam Sudan. Tất cả các bạn đều có thể tự hào về những đại diện của các bạn trên trường quốc tế. Những người dân đang sống khổ sở trong sự bất ổn, sẽ hướng về các bạn để tìm kiếm sự giúp đỡ và hy vọng”.</w:t>
      </w:r>
    </w:p>
    <w:p w14:paraId="3000CAE9" w14:textId="77777777" w:rsidR="00606FCC" w:rsidRPr="001277CA" w:rsidRDefault="00606FCC" w:rsidP="00D2121D">
      <w:pPr>
        <w:pStyle w:val="text"/>
        <w:pBdr>
          <w:top w:val="single" w:sz="2" w:space="0" w:color="E5E7EB"/>
          <w:left w:val="single" w:sz="2" w:space="0" w:color="E5E7EB"/>
          <w:bottom w:val="single" w:sz="2" w:space="0" w:color="E5E7EB"/>
          <w:right w:val="single" w:sz="2" w:space="0" w:color="E5E7EB"/>
        </w:pBdr>
        <w:spacing w:before="0" w:beforeAutospacing="0" w:after="225" w:afterAutospacing="0" w:line="360" w:lineRule="auto"/>
        <w:jc w:val="both"/>
        <w:rPr>
          <w:color w:val="000000"/>
          <w:sz w:val="32"/>
          <w:szCs w:val="32"/>
        </w:rPr>
      </w:pPr>
      <w:r w:rsidRPr="001277CA">
        <w:rPr>
          <w:color w:val="000000"/>
          <w:sz w:val="32"/>
          <w:szCs w:val="32"/>
        </w:rPr>
        <w:t>Kỷ niệm 80 năm Ngày thành lập QĐND Việt Nam (22/12/1944-22/12/2024) và 35 năm Ngày hội Quốc phòng toàn dân (22/12/1989-22/12/2024), chúng ta càng tự hào 80 năm qua QĐND Việt Nam đã viết nên những trang sử hào hùng nhất, lập nhiều chiến công hiển hách nhất, làm rạng rỡ non sông, đất nước ta.</w:t>
      </w:r>
    </w:p>
    <w:p w14:paraId="267C1087" w14:textId="563285A2" w:rsidR="00606FCC" w:rsidRDefault="00606FCC" w:rsidP="00D2121D">
      <w:pPr>
        <w:spacing w:line="360" w:lineRule="auto"/>
        <w:jc w:val="both"/>
        <w:rPr>
          <w:rFonts w:ascii="Times New Roman" w:hAnsi="Times New Roman" w:cs="Times New Roman"/>
          <w:color w:val="000000"/>
          <w:sz w:val="32"/>
          <w:szCs w:val="32"/>
        </w:rPr>
      </w:pPr>
      <w:r w:rsidRPr="001277CA">
        <w:rPr>
          <w:rFonts w:ascii="Times New Roman" w:hAnsi="Times New Roman" w:cs="Times New Roman"/>
          <w:color w:val="000000"/>
          <w:sz w:val="32"/>
          <w:szCs w:val="32"/>
        </w:rPr>
        <w:t>QĐND Việt Nam, xứng đáng với lời khen của Chủ tịch Hồ Chí Minh: “Dân tộc ta là một dân tộc anh hùng, Quân đội ta là một Quân đội anh hùng</w:t>
      </w:r>
      <w:r w:rsidR="007640AE">
        <w:rPr>
          <w:rFonts w:ascii="Times New Roman" w:hAnsi="Times New Roman" w:cs="Times New Roman"/>
          <w:color w:val="000000"/>
          <w:sz w:val="32"/>
          <w:szCs w:val="32"/>
        </w:rPr>
        <w:t>.</w:t>
      </w:r>
    </w:p>
    <w:p w14:paraId="32F3FA4C" w14:textId="7E063F7E" w:rsidR="007640AE" w:rsidRDefault="007640AE" w:rsidP="00D2121D">
      <w:pPr>
        <w:spacing w:line="36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 xml:space="preserve">Các hoạt động ý nghĩa đã được tổ chức trong năm 2024, như gặp mặt tri ân các gia đình chính sách, người có công với cách mạng. Gặp mặt tri ân các đồng chí bộ đội đã nghỉ hưu hiện đang sinh sống trên địa bàn. Ngày hội quốc phòng toàn dân cũng được tổ chức trang trọng ý nghĩa, thắm tình quân dân. Đặc biệt, trong cơn bão số 2, số 3, cán bộ, chiến sỹ các đơn vị quân đội, Ban CHQS, LLVT huyện đã thực hiện các hành động thiết thực, giúp đỡ nhân dân khắc phục hai cơn bão. </w:t>
      </w:r>
    </w:p>
    <w:p w14:paraId="4312EB7F" w14:textId="0BEEBBD6" w:rsidR="007640AE" w:rsidRPr="001277CA" w:rsidRDefault="007640AE" w:rsidP="00D2121D">
      <w:pPr>
        <w:spacing w:line="360" w:lineRule="auto"/>
        <w:jc w:val="both"/>
        <w:rPr>
          <w:rFonts w:ascii="Times New Roman" w:hAnsi="Times New Roman" w:cs="Times New Roman"/>
          <w:sz w:val="32"/>
          <w:szCs w:val="32"/>
        </w:rPr>
      </w:pPr>
      <w:r>
        <w:rPr>
          <w:rFonts w:ascii="Times New Roman" w:hAnsi="Times New Roman" w:cs="Times New Roman"/>
          <w:color w:val="000000"/>
          <w:sz w:val="32"/>
          <w:szCs w:val="32"/>
        </w:rPr>
        <w:t>Trong những ngày giáp Tết Ất Tỵ 2025, chương trình “Xuân Chung tay đoàn kết, Tết thắm tình quân dân” cũng được tổ chức trang trọng ý nghĩa</w:t>
      </w:r>
    </w:p>
    <w:p w14:paraId="13C8E993" w14:textId="38A55CD6" w:rsidR="00606FCC" w:rsidRPr="001277CA" w:rsidRDefault="00D2121D" w:rsidP="00D2121D">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Trong chương trình, </w:t>
      </w:r>
      <w:r w:rsidR="00606FCC" w:rsidRPr="001277CA">
        <w:rPr>
          <w:rFonts w:ascii="Times New Roman" w:hAnsi="Times New Roman" w:cs="Times New Roman"/>
          <w:sz w:val="32"/>
          <w:szCs w:val="32"/>
        </w:rPr>
        <w:t>109 đối tượng chính sách, người có công, hoàn cảnh khó khăn</w:t>
      </w:r>
      <w:r>
        <w:rPr>
          <w:rFonts w:ascii="Times New Roman" w:hAnsi="Times New Roman" w:cs="Times New Roman"/>
          <w:sz w:val="32"/>
          <w:szCs w:val="32"/>
        </w:rPr>
        <w:t xml:space="preserve"> được khám, tư cấn sức khoẻ, cấp thuốc miễn phí. </w:t>
      </w:r>
      <w:r w:rsidR="00606FCC" w:rsidRPr="001277CA">
        <w:rPr>
          <w:rFonts w:ascii="Times New Roman" w:hAnsi="Times New Roman" w:cs="Times New Roman"/>
          <w:sz w:val="32"/>
          <w:szCs w:val="32"/>
        </w:rPr>
        <w:t xml:space="preserve"> Tổ chức gói, nấu bánh chưng, các trò chơi dân gian; Huy động hơn 100 lượt cán bộ đoàn viên, hội viên, chiến sỹ tu sửa, tôn tạo nghĩa trang liệt sỹ, vệ sinh môi trường, trao tặng hàng trăm suất quà ý nghĩa…229 suất quà Tết của Huyện uỷ, HĐND, UBND, UBMTTQ, Ban CHQS, Hội CCB, Hội nông dân, Hội phụ nữ, Đoàn thanh niên, Hội doanh nhân huyện, Đảng uỷ, HĐND, UBND, UBMTTQ xã đã được trao cho các gia đình chính sách, người có công, gia đình hoàn cành khó khăn, các cháu học sinh vượt khó học giỏi, các quân nhân xuất ngũ năm 2025, công dân nhập ngũ năm 2025.</w:t>
      </w:r>
    </w:p>
    <w:p w14:paraId="3D750B13" w14:textId="536D11D9" w:rsidR="00606FCC" w:rsidRPr="001277CA" w:rsidRDefault="00606FCC" w:rsidP="00D2121D">
      <w:pPr>
        <w:spacing w:line="360" w:lineRule="auto"/>
        <w:jc w:val="both"/>
        <w:rPr>
          <w:rFonts w:ascii="Times New Roman" w:eastAsia="Times New Roman" w:hAnsi="Times New Roman" w:cs="Times New Roman"/>
          <w:i/>
          <w:iCs/>
          <w:spacing w:val="-2"/>
          <w:kern w:val="0"/>
          <w:sz w:val="32"/>
          <w:szCs w:val="32"/>
          <w:lang w:val="nl-NL"/>
          <w14:ligatures w14:val="none"/>
        </w:rPr>
      </w:pPr>
      <w:r w:rsidRPr="001277CA">
        <w:rPr>
          <w:rFonts w:ascii="Times New Roman" w:eastAsia="Times New Roman" w:hAnsi="Times New Roman" w:cs="Times New Roman"/>
          <w:spacing w:val="2"/>
          <w:kern w:val="0"/>
          <w:sz w:val="32"/>
          <w:szCs w:val="32"/>
          <w:lang w:val="nl-NL"/>
          <w14:ligatures w14:val="none"/>
        </w:rPr>
        <w:t xml:space="preserve">Những hoạt động thiếu thực, những món quà tuy không lớn nhưng là tấm lòng sẻ chia, động viên, khích lệ, tăng thêm tình đoàn kết, tương thân tương ái của các cấp, các ngành, các cơ quan, tổ chức, doanh nghiệp và các đơn vị Quân đội đóng quân trên địa bàn với nhân dân xã Đông Sơn. </w:t>
      </w:r>
      <w:r w:rsidRPr="001277CA">
        <w:rPr>
          <w:rFonts w:ascii="Times New Roman" w:eastAsia="Times New Roman" w:hAnsi="Times New Roman" w:cs="Times New Roman"/>
          <w:spacing w:val="2"/>
          <w:kern w:val="0"/>
          <w:sz w:val="32"/>
          <w:szCs w:val="32"/>
          <w:shd w:val="clear" w:color="auto" w:fill="FFFFFF"/>
          <w14:ligatures w14:val="none"/>
        </w:rPr>
        <w:t>Các hoạt động cũng đã góp phần định hướng tư tưởng, hành động, nâng cao trách nhiệm trong bảo vệ Tổ quốc cho các tầng lớp nhân dân, nhất là thế hệ trẻ hiện nay</w:t>
      </w:r>
      <w:r w:rsidRPr="001277CA">
        <w:rPr>
          <w:rFonts w:ascii="Times New Roman" w:eastAsia="Times New Roman" w:hAnsi="Times New Roman" w:cs="Times New Roman"/>
          <w:kern w:val="0"/>
          <w:sz w:val="32"/>
          <w:szCs w:val="32"/>
          <w:shd w:val="clear" w:color="auto" w:fill="FFFFFF"/>
          <w14:ligatures w14:val="none"/>
        </w:rPr>
        <w:t xml:space="preserve">. </w:t>
      </w:r>
    </w:p>
    <w:p w14:paraId="4E36B410" w14:textId="31990CA8" w:rsidR="00606FCC" w:rsidRDefault="00606FCC" w:rsidP="00D2121D">
      <w:pPr>
        <w:spacing w:line="360" w:lineRule="auto"/>
        <w:jc w:val="both"/>
        <w:rPr>
          <w:rFonts w:ascii="Times New Roman" w:eastAsia="Times New Roman" w:hAnsi="Times New Roman" w:cs="Times New Roman"/>
          <w:spacing w:val="-2"/>
          <w:kern w:val="0"/>
          <w:sz w:val="32"/>
          <w:szCs w:val="32"/>
          <w:lang w:val="nl-NL"/>
          <w14:ligatures w14:val="none"/>
        </w:rPr>
      </w:pPr>
      <w:r w:rsidRPr="001277CA">
        <w:rPr>
          <w:rFonts w:ascii="Times New Roman" w:eastAsia="Times New Roman" w:hAnsi="Times New Roman" w:cs="Times New Roman"/>
          <w:spacing w:val="-2"/>
          <w:kern w:val="0"/>
          <w:sz w:val="32"/>
          <w:szCs w:val="32"/>
          <w:lang w:val="nl-NL"/>
          <w14:ligatures w14:val="none"/>
        </w:rPr>
        <w:lastRenderedPageBreak/>
        <w:t xml:space="preserve">Đồng chí Trần Trọng Vinh- Bí thư Đảng uỷ, Chủ tịch UBND xã Đông Sơn </w:t>
      </w:r>
      <w:r w:rsidR="00D2121D">
        <w:rPr>
          <w:rFonts w:ascii="Times New Roman" w:eastAsia="Times New Roman" w:hAnsi="Times New Roman" w:cs="Times New Roman"/>
          <w:spacing w:val="-2"/>
          <w:kern w:val="0"/>
          <w:sz w:val="32"/>
          <w:szCs w:val="32"/>
          <w:lang w:val="nl-NL"/>
          <w14:ligatures w14:val="none"/>
        </w:rPr>
        <w:t xml:space="preserve">cho biết </w:t>
      </w:r>
      <w:r w:rsidRPr="001277CA">
        <w:rPr>
          <w:rFonts w:ascii="Times New Roman" w:eastAsia="Times New Roman" w:hAnsi="Times New Roman" w:cs="Times New Roman"/>
          <w:spacing w:val="-2"/>
          <w:kern w:val="0"/>
          <w:sz w:val="32"/>
          <w:szCs w:val="32"/>
          <w:lang w:val="nl-NL"/>
          <w14:ligatures w14:val="none"/>
        </w:rPr>
        <w:t xml:space="preserve">Chương trình “ Xuân chung tay đoàn kết, Tết ấm tình quân dân” nhân dịp Tết Nguyên Đán Ất Tỵ năm 2025 trên địa bàn xã Đông Sơn </w:t>
      </w:r>
      <w:r w:rsidR="00D2121D">
        <w:rPr>
          <w:rFonts w:ascii="Times New Roman" w:eastAsia="Times New Roman" w:hAnsi="Times New Roman" w:cs="Times New Roman"/>
          <w:spacing w:val="-2"/>
          <w:kern w:val="0"/>
          <w:sz w:val="32"/>
          <w:szCs w:val="32"/>
          <w:lang w:val="nl-NL"/>
          <w14:ligatures w14:val="none"/>
        </w:rPr>
        <w:t xml:space="preserve">có ý nghĩa thiết thực đối với nhân dân xã Đông Sơn. Cán bộ, nhân dân xã Đông Sơn rất vui mừng khi có </w:t>
      </w:r>
      <w:r w:rsidRPr="001277CA">
        <w:rPr>
          <w:rFonts w:ascii="Times New Roman" w:eastAsia="Times New Roman" w:hAnsi="Times New Roman" w:cs="Times New Roman"/>
          <w:spacing w:val="-2"/>
          <w:kern w:val="0"/>
          <w:sz w:val="32"/>
          <w:szCs w:val="32"/>
          <w:lang w:val="nl-NL"/>
          <w14:ligatures w14:val="none"/>
        </w:rPr>
        <w:t xml:space="preserve"> sự tham gia của cán bộ, chiến sỹ các đơn vị quân đội,</w:t>
      </w:r>
      <w:r w:rsidR="00D2121D">
        <w:rPr>
          <w:rFonts w:ascii="Times New Roman" w:eastAsia="Times New Roman" w:hAnsi="Times New Roman" w:cs="Times New Roman"/>
          <w:spacing w:val="-2"/>
          <w:kern w:val="0"/>
          <w:sz w:val="32"/>
          <w:szCs w:val="32"/>
          <w:lang w:val="nl-NL"/>
          <w14:ligatures w14:val="none"/>
        </w:rPr>
        <w:t xml:space="preserve">  Ban CHQS huyện Chương Mỹ. </w:t>
      </w:r>
      <w:r w:rsidRPr="001277CA">
        <w:rPr>
          <w:rFonts w:ascii="Times New Roman" w:eastAsia="Times New Roman" w:hAnsi="Times New Roman" w:cs="Times New Roman"/>
          <w:spacing w:val="-2"/>
          <w:kern w:val="0"/>
          <w:sz w:val="32"/>
          <w:szCs w:val="32"/>
          <w:lang w:val="nl-NL"/>
          <w14:ligatures w14:val="none"/>
        </w:rPr>
        <w:t xml:space="preserve"> </w:t>
      </w:r>
    </w:p>
    <w:p w14:paraId="7BADB65A" w14:textId="77777777" w:rsidR="00086732" w:rsidRDefault="00086732" w:rsidP="00D2121D">
      <w:pPr>
        <w:spacing w:before="60" w:after="60" w:line="360" w:lineRule="auto"/>
        <w:jc w:val="both"/>
        <w:rPr>
          <w:rFonts w:ascii="Times New Roman" w:eastAsia="Times New Roman" w:hAnsi="Times New Roman" w:cs="Times New Roman"/>
          <w:spacing w:val="4"/>
          <w:kern w:val="0"/>
          <w:sz w:val="32"/>
          <w:szCs w:val="32"/>
          <w14:ligatures w14:val="none"/>
        </w:rPr>
      </w:pPr>
      <w:r w:rsidRPr="00086732">
        <w:rPr>
          <w:rFonts w:ascii="Times New Roman" w:eastAsia="Times New Roman" w:hAnsi="Times New Roman" w:cs="Times New Roman"/>
          <w:kern w:val="0"/>
          <w:sz w:val="32"/>
          <w:szCs w:val="32"/>
          <w14:ligatures w14:val="none"/>
        </w:rPr>
        <w:t>Những năm qua, Lực lượng vũ trang huyện Chương Mỹ và các đơn vị Quân đội đứng chân trên địa bàn luôn thực hiện tốt chức năng đội quân chiến đấu, đội quân công tác và đội quân lao động sản xuất. Lực lượng vũ trang huyện và các đơn vị Quân đội trên địa bàn</w:t>
      </w:r>
      <w:r w:rsidRPr="00086732">
        <w:rPr>
          <w:rFonts w:ascii="Times New Roman" w:eastAsia="Times New Roman" w:hAnsi="Times New Roman" w:cs="Times New Roman"/>
          <w:kern w:val="0"/>
          <w:sz w:val="32"/>
          <w:szCs w:val="32"/>
          <w:lang w:val="pt-BR"/>
          <w14:ligatures w14:val="none"/>
        </w:rPr>
        <w:t xml:space="preserve"> luôn </w:t>
      </w:r>
      <w:r w:rsidRPr="00086732">
        <w:rPr>
          <w:rFonts w:ascii="Times New Roman" w:eastAsia="Times New Roman" w:hAnsi="Times New Roman" w:cs="Times New Roman"/>
          <w:kern w:val="0"/>
          <w:sz w:val="32"/>
          <w:szCs w:val="32"/>
          <w:shd w:val="clear" w:color="auto" w:fill="FFFFFF"/>
          <w14:ligatures w14:val="none"/>
        </w:rPr>
        <w:t xml:space="preserve">là lực lượng xung kích, đi đầu giúp nhân dân phòng, chống, khắc phục hậu quả thiên tai, dịch bệnh, cháy nổ, cứu hộ, cứu nạn; </w:t>
      </w:r>
      <w:r w:rsidRPr="00086732">
        <w:rPr>
          <w:rFonts w:ascii="Times New Roman" w:eastAsia="Times New Roman" w:hAnsi="Times New Roman" w:cs="Times New Roman"/>
          <w:kern w:val="0"/>
          <w:sz w:val="32"/>
          <w:szCs w:val="32"/>
          <w14:ligatures w14:val="none"/>
        </w:rPr>
        <w:t xml:space="preserve">thực hiện tốt chính sách hậu phương quân đội, giải quyết tồn đọng chính sách sau chiến tranh theo các Quyết định 290, 142, 62 và 49 của Thủ tướng Chính phủ; tích cực hưởng ứng tham gia phong trào </w:t>
      </w:r>
      <w:r w:rsidRPr="00086732">
        <w:rPr>
          <w:rFonts w:ascii="Times New Roman" w:eastAsia="Times New Roman" w:hAnsi="Times New Roman" w:cs="Times New Roman"/>
          <w:i/>
          <w:kern w:val="0"/>
          <w:sz w:val="32"/>
          <w:szCs w:val="32"/>
          <w:lang w:val="pt-BR"/>
          <w14:ligatures w14:val="none"/>
        </w:rPr>
        <w:t xml:space="preserve">“Đền ơn, đáp nghĩa”, </w:t>
      </w:r>
      <w:r w:rsidRPr="00086732">
        <w:rPr>
          <w:rFonts w:ascii="Times New Roman" w:eastAsia="Times New Roman" w:hAnsi="Times New Roman" w:cs="Times New Roman"/>
          <w:kern w:val="0"/>
          <w:sz w:val="32"/>
          <w:szCs w:val="32"/>
          <w:lang w:val="pt-BR"/>
          <w14:ligatures w14:val="none"/>
        </w:rPr>
        <w:t>với nhiều hình thức hoạt động phong phú, đa dạng, q</w:t>
      </w:r>
      <w:r w:rsidRPr="00086732">
        <w:rPr>
          <w:rFonts w:ascii="Times New Roman" w:eastAsia="Times New Roman" w:hAnsi="Times New Roman" w:cs="Times New Roman"/>
          <w:spacing w:val="2"/>
          <w:kern w:val="0"/>
          <w:sz w:val="32"/>
          <w:szCs w:val="32"/>
          <w14:ligatures w14:val="none"/>
        </w:rPr>
        <w:t xml:space="preserve">ua đó </w:t>
      </w:r>
      <w:r w:rsidRPr="00086732">
        <w:rPr>
          <w:rFonts w:ascii="Times New Roman" w:eastAsia="Times New Roman" w:hAnsi="Times New Roman" w:cs="Times New Roman"/>
          <w:spacing w:val="4"/>
          <w:kern w:val="0"/>
          <w:sz w:val="32"/>
          <w:szCs w:val="32"/>
          <w14:ligatures w14:val="none"/>
        </w:rPr>
        <w:t xml:space="preserve">xây dựng mối quan hệ đoàn kết quân dân, tăng cường xây dựng </w:t>
      </w:r>
      <w:r w:rsidRPr="00086732">
        <w:rPr>
          <w:rFonts w:ascii="Times New Roman" w:eastAsia="Times New Roman" w:hAnsi="Times New Roman" w:cs="Times New Roman"/>
          <w:i/>
          <w:spacing w:val="4"/>
          <w:kern w:val="0"/>
          <w:sz w:val="32"/>
          <w:szCs w:val="32"/>
          <w14:ligatures w14:val="none"/>
        </w:rPr>
        <w:t>“Thế trận lòng dân”,</w:t>
      </w:r>
      <w:r w:rsidRPr="00086732">
        <w:rPr>
          <w:rFonts w:ascii="Times New Roman" w:eastAsia="Times New Roman" w:hAnsi="Times New Roman" w:cs="Times New Roman"/>
          <w:spacing w:val="4"/>
          <w:kern w:val="0"/>
          <w:sz w:val="32"/>
          <w:szCs w:val="32"/>
          <w14:ligatures w14:val="none"/>
        </w:rPr>
        <w:t xml:space="preserve"> đưa phong trào thi đua </w:t>
      </w:r>
      <w:r w:rsidRPr="00086732">
        <w:rPr>
          <w:rFonts w:ascii="Times New Roman" w:eastAsia="Times New Roman" w:hAnsi="Times New Roman" w:cs="Times New Roman"/>
          <w:i/>
          <w:spacing w:val="4"/>
          <w:kern w:val="0"/>
          <w:sz w:val="32"/>
          <w:szCs w:val="32"/>
          <w14:ligatures w14:val="none"/>
        </w:rPr>
        <w:t>“Bộ đội và dân quân tự vệ chung sức xây dựng nông thôn mới”</w:t>
      </w:r>
      <w:r w:rsidRPr="00086732">
        <w:rPr>
          <w:rFonts w:ascii="Times New Roman" w:eastAsia="Times New Roman" w:hAnsi="Times New Roman" w:cs="Times New Roman"/>
          <w:spacing w:val="4"/>
          <w:kern w:val="0"/>
          <w:sz w:val="32"/>
          <w:szCs w:val="32"/>
          <w14:ligatures w14:val="none"/>
        </w:rPr>
        <w:t xml:space="preserve"> đã đi vào chiều sâu, đạt hiệu quả thiết thực.</w:t>
      </w:r>
    </w:p>
    <w:p w14:paraId="28679C43" w14:textId="77777777" w:rsidR="00D2121D" w:rsidRDefault="00D2121D" w:rsidP="00D2121D">
      <w:pPr>
        <w:spacing w:before="60" w:after="60" w:line="360" w:lineRule="auto"/>
        <w:ind w:firstLine="567"/>
        <w:jc w:val="both"/>
        <w:rPr>
          <w:rFonts w:ascii="Times New Roman" w:eastAsia="Times New Roman" w:hAnsi="Times New Roman" w:cs="Times New Roman"/>
          <w:spacing w:val="4"/>
          <w:kern w:val="0"/>
          <w:sz w:val="32"/>
          <w:szCs w:val="32"/>
          <w14:ligatures w14:val="none"/>
        </w:rPr>
      </w:pPr>
    </w:p>
    <w:p w14:paraId="00FCCA46" w14:textId="6A4BA811" w:rsidR="00D2121D" w:rsidRDefault="00D2121D" w:rsidP="00D2121D">
      <w:pPr>
        <w:spacing w:before="60" w:after="60" w:line="360" w:lineRule="auto"/>
        <w:ind w:left="5040" w:firstLine="720"/>
        <w:jc w:val="both"/>
        <w:rPr>
          <w:rFonts w:ascii="Times New Roman" w:eastAsia="Times New Roman" w:hAnsi="Times New Roman" w:cs="Times New Roman"/>
          <w:b/>
          <w:bCs/>
          <w:spacing w:val="4"/>
          <w:kern w:val="0"/>
          <w:sz w:val="32"/>
          <w:szCs w:val="32"/>
          <w14:ligatures w14:val="none"/>
        </w:rPr>
      </w:pPr>
      <w:r w:rsidRPr="00D2121D">
        <w:rPr>
          <w:rFonts w:ascii="Times New Roman" w:eastAsia="Times New Roman" w:hAnsi="Times New Roman" w:cs="Times New Roman"/>
          <w:b/>
          <w:bCs/>
          <w:spacing w:val="4"/>
          <w:kern w:val="0"/>
          <w:sz w:val="32"/>
          <w:szCs w:val="32"/>
          <w14:ligatures w14:val="none"/>
        </w:rPr>
        <w:t>Hồng Đào</w:t>
      </w:r>
    </w:p>
    <w:p w14:paraId="6640272F" w14:textId="77777777" w:rsidR="00D2121D" w:rsidRPr="00D2121D" w:rsidRDefault="00D2121D" w:rsidP="00D2121D">
      <w:pPr>
        <w:spacing w:before="60" w:after="60" w:line="360" w:lineRule="auto"/>
        <w:ind w:firstLine="567"/>
        <w:jc w:val="both"/>
        <w:rPr>
          <w:rFonts w:ascii="Times New Roman" w:eastAsia="Times New Roman" w:hAnsi="Times New Roman" w:cs="Times New Roman"/>
          <w:b/>
          <w:bCs/>
          <w:color w:val="C00000"/>
          <w:kern w:val="0"/>
          <w:sz w:val="32"/>
          <w:szCs w:val="32"/>
          <w14:ligatures w14:val="none"/>
        </w:rPr>
      </w:pPr>
    </w:p>
    <w:sectPr w:rsidR="00D2121D" w:rsidRPr="00D2121D" w:rsidSect="00D2121D">
      <w:pgSz w:w="12240" w:h="15840"/>
      <w:pgMar w:top="568" w:right="616"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CC"/>
    <w:rsid w:val="00086732"/>
    <w:rsid w:val="001277CA"/>
    <w:rsid w:val="00265644"/>
    <w:rsid w:val="00373018"/>
    <w:rsid w:val="00580816"/>
    <w:rsid w:val="005D3D09"/>
    <w:rsid w:val="00606FCC"/>
    <w:rsid w:val="007640AE"/>
    <w:rsid w:val="00D2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62B2"/>
  <w15:chartTrackingRefBased/>
  <w15:docId w15:val="{E9899352-5B74-4B6A-B241-11E93AD5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606F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2025-01-20T04:27:00Z</dcterms:created>
  <dcterms:modified xsi:type="dcterms:W3CDTF">2025-01-23T04:14:00Z</dcterms:modified>
</cp:coreProperties>
</file>